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114488332"/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jc w:val="center"/>
        <w:rPr>
          <w:rStyle w:val="markedcontent"/>
          <w:rFonts w:asciiTheme="majorBidi" w:hAnsiTheme="majorBidi" w:cstheme="majorBidi"/>
        </w:rPr>
      </w:pPr>
    </w:p>
    <w:p w:rsidR="00584895" w:rsidRPr="00E34EC2" w:rsidRDefault="00584895" w:rsidP="00584895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ООП Н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 w:rsidRPr="00E128DC">
        <w:rPr>
          <w:rFonts w:ascii="Times New Roman" w:hAnsi="Times New Roman" w:cs="Times New Roman"/>
        </w:rPr>
        <w:t xml:space="preserve">ФОП), </w:t>
      </w:r>
      <w:proofErr w:type="gramStart"/>
      <w:r w:rsidRPr="00E128DC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584895" w:rsidRDefault="00584895" w:rsidP="0058489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84895" w:rsidRPr="006E1004" w:rsidRDefault="00584895" w:rsidP="0058489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План внеурочной деятельности</w:t>
      </w:r>
    </w:p>
    <w:p w:rsidR="00584895" w:rsidRPr="00BA255F" w:rsidRDefault="00584895" w:rsidP="0058489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</w:t>
      </w:r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584895" w:rsidRPr="006E1004" w:rsidRDefault="00584895" w:rsidP="0058489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1-4 классы</w:t>
      </w:r>
    </w:p>
    <w:p w:rsidR="00584895" w:rsidRPr="006E1004" w:rsidRDefault="00584895" w:rsidP="00584895">
      <w:pPr>
        <w:rPr>
          <w:rFonts w:asciiTheme="majorBidi" w:hAnsiTheme="majorBidi" w:cstheme="majorBidi"/>
          <w:sz w:val="28"/>
          <w:szCs w:val="28"/>
        </w:rPr>
      </w:pPr>
    </w:p>
    <w:p w:rsidR="00584895" w:rsidRDefault="00584895" w:rsidP="00584895">
      <w:pPr>
        <w:jc w:val="center"/>
        <w:rPr>
          <w:rStyle w:val="markedcontent"/>
          <w:rFonts w:asciiTheme="majorBidi" w:hAnsiTheme="majorBidi" w:cstheme="majorBidi"/>
        </w:rPr>
      </w:pPr>
    </w:p>
    <w:p w:rsidR="00584895" w:rsidRDefault="00584895" w:rsidP="00584895">
      <w:pPr>
        <w:jc w:val="center"/>
        <w:rPr>
          <w:rStyle w:val="markedcontent"/>
          <w:rFonts w:asciiTheme="majorBidi" w:hAnsiTheme="majorBidi" w:cstheme="majorBidi"/>
        </w:rPr>
      </w:pPr>
    </w:p>
    <w:p w:rsidR="00584895" w:rsidRDefault="00584895" w:rsidP="00584895">
      <w:pPr>
        <w:jc w:val="center"/>
        <w:rPr>
          <w:rStyle w:val="markedcontent"/>
          <w:rFonts w:asciiTheme="majorBidi" w:hAnsiTheme="majorBidi" w:cstheme="majorBidi"/>
        </w:rPr>
      </w:pPr>
    </w:p>
    <w:p w:rsidR="00584895" w:rsidRDefault="00584895" w:rsidP="00584895"/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4A33" w:rsidRDefault="00A84A33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4895" w:rsidRDefault="00584895" w:rsidP="00584895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План внеурочной деятельности НОО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План внеурочной деятельности МБОУ «</w:t>
      </w:r>
      <w:proofErr w:type="spellStart"/>
      <w:r>
        <w:rPr>
          <w:rFonts w:ascii="Times New Roman" w:eastAsia="Times New Roman" w:hAnsi="Times New Roman" w:cs="Times New Roman"/>
        </w:rPr>
        <w:t>Трубчевская</w:t>
      </w:r>
      <w:proofErr w:type="spellEnd"/>
      <w:r>
        <w:rPr>
          <w:rFonts w:ascii="Times New Roman" w:eastAsia="Times New Roman" w:hAnsi="Times New Roman" w:cs="Times New Roman"/>
        </w:rPr>
        <w:t xml:space="preserve"> ООШ» 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ФГОС НОО, а также определяет объем нагрузки обучающихся в рамках реализации внеурочной деятельности в 1- 4 классах. 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План внеурочной деятельности сформирован на </w:t>
      </w:r>
      <w:r>
        <w:rPr>
          <w:rFonts w:ascii="Times New Roman" w:eastAsia="Times New Roman" w:hAnsi="Times New Roman" w:cs="Times New Roman"/>
          <w:color w:val="000000"/>
        </w:rPr>
        <w:t>основании методических рекомендаций (п</w:t>
      </w:r>
      <w:r>
        <w:rPr>
          <w:rFonts w:ascii="Times New Roman" w:eastAsia="Times New Roman" w:hAnsi="Times New Roman" w:cs="Times New Roman"/>
        </w:rPr>
        <w:t xml:space="preserve">исьмо </w:t>
      </w:r>
      <w:proofErr w:type="spellStart"/>
      <w:r>
        <w:rPr>
          <w:rFonts w:ascii="Times New Roman" w:eastAsia="Times New Roman" w:hAnsi="Times New Roman" w:cs="Times New Roman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05.07.2022г.  № ТВ-1290/03),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успешности обучения школьников, уровня их социальной адаптации и развития,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индивидуальных способностей, особенностей, познавательных интересов</w:t>
      </w:r>
      <w:r>
        <w:rPr>
          <w:rFonts w:ascii="Times New Roman" w:eastAsia="Times New Roman" w:hAnsi="Times New Roman" w:cs="Times New Roman"/>
        </w:rPr>
        <w:t xml:space="preserve"> и потребностей ребенка, запросов семьи, культурных традиций, национальных и этнокультурных особенностей.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 личностных) и осуществляется в формах, отличных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урочной.  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образования.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 С целью </w:t>
      </w:r>
      <w:proofErr w:type="gramStart"/>
      <w:r>
        <w:rPr>
          <w:rFonts w:ascii="Times New Roman" w:eastAsia="Times New Roman" w:hAnsi="Times New Roman" w:cs="Times New Roman"/>
        </w:rPr>
        <w:t>обеспечения преемственности содержания образовательных программ начального общего образования</w:t>
      </w:r>
      <w:proofErr w:type="gramEnd"/>
      <w:r>
        <w:rPr>
          <w:rFonts w:ascii="Times New Roman" w:eastAsia="Times New Roman" w:hAnsi="Times New Roman" w:cs="Times New Roman"/>
        </w:rPr>
        <w:t xml:space="preserve"> при формировании плана внеурочной деятельности образовательной организации реализуются следующие направления:</w:t>
      </w:r>
    </w:p>
    <w:p w:rsidR="00584895" w:rsidRDefault="00584895" w:rsidP="0058489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95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-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rFonts w:ascii="Times New Roman" w:eastAsia="Bookman Old Style" w:hAnsi="Times New Roman" w:cs="Times New Roman"/>
        </w:rPr>
        <w:t>важном</w:t>
      </w:r>
      <w:proofErr w:type="gramEnd"/>
      <w:r>
        <w:rPr>
          <w:rFonts w:ascii="Times New Roman" w:eastAsia="Bookman Old Style" w:hAnsi="Times New Roman" w:cs="Times New Roman"/>
        </w:rPr>
        <w:t>» (понедельник, первый урок);</w:t>
      </w:r>
    </w:p>
    <w:p w:rsidR="00584895" w:rsidRDefault="00584895" w:rsidP="00584895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занятия по формированию функциональной грамотности </w:t>
      </w:r>
      <w:proofErr w:type="gramStart"/>
      <w:r>
        <w:rPr>
          <w:rFonts w:ascii="Times New Roman" w:eastAsia="Bookman Old Style" w:hAnsi="Times New Roman" w:cs="Times New Roman"/>
        </w:rPr>
        <w:t>обучающихся</w:t>
      </w:r>
      <w:proofErr w:type="gramEnd"/>
      <w:r>
        <w:rPr>
          <w:rFonts w:ascii="Times New Roman" w:eastAsia="Bookman Old Style" w:hAnsi="Times New Roman" w:cs="Times New Roman"/>
        </w:rPr>
        <w:t xml:space="preserve"> (читательской, математической, </w:t>
      </w:r>
      <w:proofErr w:type="spellStart"/>
      <w:r>
        <w:rPr>
          <w:rFonts w:ascii="Times New Roman" w:eastAsia="Bookman Old Style" w:hAnsi="Times New Roman" w:cs="Times New Roman"/>
        </w:rPr>
        <w:t>естественно-научной</w:t>
      </w:r>
      <w:proofErr w:type="spellEnd"/>
      <w:r>
        <w:rPr>
          <w:rFonts w:ascii="Times New Roman" w:eastAsia="Bookman Old Style" w:hAnsi="Times New Roman" w:cs="Times New Roman"/>
        </w:rPr>
        <w:t>, финансовой);</w:t>
      </w:r>
    </w:p>
    <w:p w:rsidR="00584895" w:rsidRDefault="00584895" w:rsidP="00584895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занятия, направленные на удовлетворение </w:t>
      </w:r>
      <w:proofErr w:type="spellStart"/>
      <w:r>
        <w:rPr>
          <w:rFonts w:ascii="Times New Roman" w:eastAsia="Bookman Old Style" w:hAnsi="Times New Roman" w:cs="Times New Roman"/>
        </w:rPr>
        <w:t>профориентационных</w:t>
      </w:r>
      <w:proofErr w:type="spellEnd"/>
      <w:r>
        <w:rPr>
          <w:rFonts w:ascii="Times New Roman" w:eastAsia="Bookman Old Style" w:hAnsi="Times New Roman" w:cs="Times New Roman"/>
        </w:rPr>
        <w:t xml:space="preserve"> интересов и потребностей обучающихся (в том числе основы предпринимательства).</w:t>
      </w:r>
    </w:p>
    <w:p w:rsidR="00584895" w:rsidRDefault="00584895" w:rsidP="00584895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Bookman Old Style" w:hAnsi="Times New Roman" w:cs="Times New Roman"/>
        </w:rPr>
        <w:t xml:space="preserve">занятия, связанные с реализацией особых интеллектуальных и </w:t>
      </w:r>
      <w:proofErr w:type="spellStart"/>
      <w:r>
        <w:rPr>
          <w:rFonts w:ascii="Times New Roman" w:eastAsia="Bookman Old Style" w:hAnsi="Times New Roman" w:cs="Times New Roman"/>
        </w:rPr>
        <w:t>социокультурных</w:t>
      </w:r>
      <w:proofErr w:type="spellEnd"/>
      <w:r>
        <w:rPr>
          <w:rFonts w:ascii="Times New Roman" w:eastAsia="Bookman Old Style" w:hAnsi="Times New Roman" w:cs="Times New Roman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584895" w:rsidRDefault="00584895" w:rsidP="00584895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 w:firstLine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занятия, направленные на удовлетворение интересов и </w:t>
      </w:r>
      <w:proofErr w:type="gramStart"/>
      <w:r>
        <w:rPr>
          <w:rFonts w:ascii="Times New Roman" w:eastAsia="Bookman Old Style" w:hAnsi="Times New Roman" w:cs="Times New Roman"/>
        </w:rPr>
        <w:t>потребностей</w:t>
      </w:r>
      <w:proofErr w:type="gramEnd"/>
      <w:r>
        <w:rPr>
          <w:rFonts w:ascii="Times New Roman" w:eastAsia="Bookman Old Style" w:hAnsi="Times New Roman" w:cs="Times New Roman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</w:t>
      </w:r>
    </w:p>
    <w:p w:rsidR="00584895" w:rsidRDefault="00584895" w:rsidP="00584895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 w:firstLine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 и др.)</w:t>
      </w: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Bookman Old Style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</w:rPr>
      </w:pPr>
    </w:p>
    <w:p w:rsidR="00584895" w:rsidRDefault="00584895" w:rsidP="00584895">
      <w:pPr>
        <w:spacing w:after="0" w:line="240" w:lineRule="auto"/>
        <w:rPr>
          <w:rFonts w:ascii="Times New Roman" w:eastAsia="Times New Roman" w:hAnsi="Times New Roman" w:cs="Times New Roman"/>
        </w:rPr>
        <w:sectPr w:rsidR="00584895">
          <w:footnotePr>
            <w:numRestart w:val="eachPage"/>
          </w:footnotePr>
          <w:pgSz w:w="11907" w:h="16839"/>
          <w:pgMar w:top="1134" w:right="567" w:bottom="567" w:left="1134" w:header="720" w:footer="510" w:gutter="0"/>
          <w:cols w:space="720"/>
        </w:sectPr>
      </w:pPr>
    </w:p>
    <w:tbl>
      <w:tblPr>
        <w:tblStyle w:val="3"/>
        <w:tblW w:w="14425" w:type="dxa"/>
        <w:jc w:val="center"/>
        <w:tblLook w:val="04A0"/>
      </w:tblPr>
      <w:tblGrid>
        <w:gridCol w:w="3510"/>
        <w:gridCol w:w="10915"/>
      </w:tblGrid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Направление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внеурочной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tabs>
                <w:tab w:val="bar" w:pos="9635"/>
              </w:tabs>
              <w:spacing w:before="0" w:beforeAutospacing="0" w:after="200" w:afterAutospacing="0"/>
              <w:ind w:left="1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занятий</w:t>
            </w:r>
            <w:proofErr w:type="spellEnd"/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t>Информационн</w:t>
            </w:r>
            <w:proofErr w:type="gramStart"/>
            <w:r w:rsidRPr="00584895">
              <w:rPr>
                <w:lang w:val="ru-RU"/>
              </w:rPr>
              <w:t>о-</w:t>
            </w:r>
            <w:proofErr w:type="gramEnd"/>
            <w:r w:rsidRPr="00584895">
              <w:rPr>
                <w:lang w:val="ru-RU"/>
              </w:rPr>
              <w:br/>
              <w:t>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цель:</w:t>
            </w:r>
            <w:r w:rsidRPr="00584895">
              <w:rPr>
                <w:lang w:val="ru-RU"/>
              </w:rPr>
              <w:t xml:space="preserve"> развитие ценностного отношения </w:t>
            </w:r>
            <w:proofErr w:type="gramStart"/>
            <w:r w:rsidRPr="00584895">
              <w:rPr>
                <w:lang w:val="ru-RU"/>
              </w:rPr>
              <w:t>обучающихся</w:t>
            </w:r>
            <w:proofErr w:type="gramEnd"/>
            <w:r w:rsidRPr="00584895">
              <w:rPr>
                <w:lang w:val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задача:</w:t>
            </w:r>
            <w:r w:rsidRPr="00584895">
              <w:rPr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Основные темы занятий</w:t>
            </w:r>
            <w:r w:rsidRPr="00584895">
              <w:rPr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t>Занятия</w:t>
            </w:r>
            <w:r w:rsidRPr="00584895">
              <w:rPr>
                <w:lang w:val="ru-RU"/>
              </w:rPr>
              <w:br/>
              <w:t>по формированию</w:t>
            </w:r>
            <w:r w:rsidRPr="00584895">
              <w:rPr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584895">
              <w:rPr>
                <w:lang w:val="ru-RU"/>
              </w:rPr>
              <w:t>обучающихся</w:t>
            </w:r>
            <w:proofErr w:type="gramEnd"/>
            <w:r w:rsidRPr="00584895">
              <w:rPr>
                <w:lang w:val="ru-RU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цель:</w:t>
            </w:r>
            <w:r w:rsidRPr="00584895">
              <w:rPr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задача:</w:t>
            </w:r>
            <w:r w:rsidRPr="00584895">
              <w:rPr>
                <w:lang w:val="ru-RU"/>
              </w:rPr>
              <w:t xml:space="preserve"> формирование и развитие функциональной грамотности школьников:</w:t>
            </w:r>
            <w:r w:rsidRPr="00584895">
              <w:rPr>
                <w:lang w:val="ru-RU"/>
              </w:rPr>
              <w:br/>
              <w:t xml:space="preserve">читательской, математической, </w:t>
            </w:r>
            <w:proofErr w:type="spellStart"/>
            <w:proofErr w:type="gramStart"/>
            <w:r w:rsidRPr="00584895">
              <w:rPr>
                <w:lang w:val="ru-RU"/>
              </w:rPr>
              <w:t>естественно-научной</w:t>
            </w:r>
            <w:proofErr w:type="spellEnd"/>
            <w:proofErr w:type="gramEnd"/>
            <w:r w:rsidRPr="00584895">
              <w:rPr>
                <w:lang w:val="ru-RU"/>
              </w:rPr>
              <w:t xml:space="preserve">, финансовой, направленной и на развитие </w:t>
            </w:r>
            <w:proofErr w:type="spellStart"/>
            <w:r w:rsidRPr="00584895">
              <w:rPr>
                <w:lang w:val="ru-RU"/>
              </w:rPr>
              <w:t>креативного</w:t>
            </w:r>
            <w:proofErr w:type="spellEnd"/>
            <w:r w:rsidRPr="00584895">
              <w:rPr>
                <w:lang w:val="ru-RU"/>
              </w:rPr>
              <w:t xml:space="preserve"> мышления и глобальных компетенций.</w:t>
            </w:r>
          </w:p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Основные организационные формы:</w:t>
            </w:r>
            <w:r w:rsidRPr="00584895">
              <w:rPr>
                <w:lang w:val="ru-RU"/>
              </w:rPr>
              <w:t xml:space="preserve"> интегрированные курсы, </w:t>
            </w:r>
            <w:proofErr w:type="spellStart"/>
            <w:r w:rsidRPr="00584895">
              <w:rPr>
                <w:lang w:val="ru-RU"/>
              </w:rPr>
              <w:t>метапредметные</w:t>
            </w:r>
            <w:proofErr w:type="spellEnd"/>
            <w:r w:rsidRPr="00584895">
              <w:rPr>
                <w:lang w:val="ru-RU"/>
              </w:rPr>
              <w:t xml:space="preserve"> кружки или факультативы.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584895">
              <w:rPr>
                <w:lang w:val="ru-RU"/>
              </w:rPr>
              <w:t>профориентационных</w:t>
            </w:r>
            <w:proofErr w:type="spellEnd"/>
            <w:r w:rsidRPr="00584895">
              <w:rPr>
                <w:lang w:val="ru-RU"/>
              </w:rPr>
              <w:t xml:space="preserve"> интересов и потребностей обучающихся.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цель:</w:t>
            </w:r>
            <w:r w:rsidRPr="00584895">
              <w:rPr>
                <w:lang w:val="ru-RU"/>
              </w:rPr>
              <w:t xml:space="preserve"> развитие ценностного отношения </w:t>
            </w:r>
            <w:proofErr w:type="gramStart"/>
            <w:r w:rsidRPr="00584895">
              <w:rPr>
                <w:lang w:val="ru-RU"/>
              </w:rPr>
              <w:t>обучающихся</w:t>
            </w:r>
            <w:proofErr w:type="gramEnd"/>
            <w:r w:rsidRPr="00584895">
              <w:rPr>
                <w:lang w:val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задача:</w:t>
            </w:r>
            <w:r w:rsidRPr="00584895">
              <w:rPr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584895">
              <w:rPr>
                <w:lang w:val="ru-RU"/>
              </w:rPr>
              <w:t>внепрофессиональной</w:t>
            </w:r>
            <w:proofErr w:type="spellEnd"/>
            <w:r w:rsidRPr="00584895">
              <w:rPr>
                <w:lang w:val="ru-RU"/>
              </w:rPr>
              <w:t xml:space="preserve"> деятельности.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Основные организационные формы: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b/>
                <w:lang w:val="ru-RU"/>
              </w:rPr>
            </w:pPr>
            <w:proofErr w:type="spellStart"/>
            <w:r w:rsidRPr="00584895">
              <w:rPr>
                <w:lang w:val="ru-RU"/>
              </w:rPr>
              <w:t>профориентационные</w:t>
            </w:r>
            <w:proofErr w:type="spellEnd"/>
            <w:r w:rsidRPr="00584895">
              <w:rPr>
                <w:lang w:val="ru-RU"/>
              </w:rPr>
              <w:t xml:space="preserve"> беседы, деловые игры, </w:t>
            </w:r>
            <w:proofErr w:type="spellStart"/>
            <w:r w:rsidRPr="00584895">
              <w:rPr>
                <w:lang w:val="ru-RU"/>
              </w:rPr>
              <w:t>квесты</w:t>
            </w:r>
            <w:proofErr w:type="spellEnd"/>
            <w:r w:rsidRPr="00584895">
              <w:rPr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584895">
              <w:rPr>
                <w:lang w:val="ru-RU"/>
              </w:rPr>
              <w:t>профориентационных</w:t>
            </w:r>
            <w:proofErr w:type="spellEnd"/>
            <w:r w:rsidRPr="00584895">
              <w:rPr>
                <w:lang w:val="ru-RU"/>
              </w:rPr>
              <w:t xml:space="preserve"> парков (в том числе </w:t>
            </w:r>
            <w:proofErr w:type="spellStart"/>
            <w:r w:rsidRPr="00584895">
              <w:rPr>
                <w:lang w:val="ru-RU"/>
              </w:rPr>
              <w:t>онлайн</w:t>
            </w:r>
            <w:proofErr w:type="spellEnd"/>
            <w:r w:rsidRPr="00584895">
              <w:rPr>
                <w:lang w:val="ru-RU"/>
              </w:rPr>
              <w:t xml:space="preserve"> экскурсии).</w:t>
            </w:r>
            <w:r w:rsidRPr="00584895">
              <w:rPr>
                <w:b/>
                <w:lang w:val="ru-RU"/>
              </w:rPr>
              <w:t xml:space="preserve"> 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b/>
                <w:lang w:val="ru-RU"/>
              </w:rPr>
            </w:pPr>
            <w:r w:rsidRPr="00584895">
              <w:rPr>
                <w:b/>
                <w:lang w:val="ru-RU"/>
              </w:rPr>
              <w:t>Основное содержание: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lang w:val="ru-RU"/>
              </w:rPr>
              <w:t>знакомство с миром профессий и способами получения профессионального образования;</w:t>
            </w:r>
            <w:r w:rsidRPr="00584895">
              <w:rPr>
                <w:lang w:val="ru-RU"/>
              </w:rPr>
              <w:br/>
              <w:t xml:space="preserve">создание условий для развития </w:t>
            </w:r>
            <w:proofErr w:type="spellStart"/>
            <w:r w:rsidRPr="00584895">
              <w:rPr>
                <w:lang w:val="ru-RU"/>
              </w:rPr>
              <w:t>надпрофессиональных</w:t>
            </w:r>
            <w:proofErr w:type="spellEnd"/>
            <w:r w:rsidRPr="00584895">
              <w:rPr>
                <w:lang w:val="ru-RU"/>
              </w:rPr>
              <w:t xml:space="preserve"> навыков (общения, работы в команде, поведения в конфликтной ситуации и т.п.);</w:t>
            </w:r>
          </w:p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lang w:val="ru-RU"/>
              </w:rPr>
            </w:pPr>
            <w:proofErr w:type="gramStart"/>
            <w:r w:rsidRPr="00584895">
              <w:rPr>
                <w:lang w:val="ru-RU"/>
              </w:rPr>
              <w:t xml:space="preserve">создание условий для познания обучающимся самого себя, своих мотивов, устремлений, склонностей как </w:t>
            </w:r>
            <w:r w:rsidRPr="00584895">
              <w:rPr>
                <w:lang w:val="ru-RU"/>
              </w:rPr>
              <w:lastRenderedPageBreak/>
              <w:t>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lastRenderedPageBreak/>
              <w:t xml:space="preserve">Занятия, связанные с реализацией особых интеллектуальных и </w:t>
            </w:r>
            <w:proofErr w:type="spellStart"/>
            <w:r w:rsidRPr="00584895">
              <w:rPr>
                <w:lang w:val="ru-RU"/>
              </w:rPr>
              <w:t>социокультурных</w:t>
            </w:r>
            <w:proofErr w:type="spellEnd"/>
            <w:r w:rsidRPr="00584895">
              <w:rPr>
                <w:lang w:val="ru-RU"/>
              </w:rPr>
              <w:t xml:space="preserve"> потребностей обучающихся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цель:</w:t>
            </w:r>
            <w:r w:rsidRPr="00584895">
              <w:rPr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задача:</w:t>
            </w:r>
            <w:r w:rsidRPr="00584895">
              <w:rPr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Основные направления деятельности:</w:t>
            </w:r>
            <w:r w:rsidRPr="00584895">
              <w:rPr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584895">
              <w:rPr>
                <w:lang w:val="ru-RU"/>
              </w:rPr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584895">
              <w:rPr>
                <w:lang w:val="ru-RU"/>
              </w:rPr>
              <w:t>обучающихся</w:t>
            </w:r>
            <w:proofErr w:type="gramEnd"/>
            <w:r w:rsidRPr="00584895">
              <w:rPr>
                <w:lang w:val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584895">
              <w:rPr>
                <w:lang w:val="ru-RU"/>
              </w:rPr>
              <w:t>потребностей</w:t>
            </w:r>
            <w:proofErr w:type="gramEnd"/>
            <w:r w:rsidRPr="00584895">
              <w:rPr>
                <w:lang w:val="ru-RU"/>
              </w:rPr>
              <w:t xml:space="preserve"> обучающихся в творческом и физическом</w:t>
            </w:r>
            <w:r w:rsidRPr="00584895">
              <w:rPr>
                <w:lang w:val="ru-RU"/>
              </w:rPr>
              <w:br/>
              <w:t>развитии, помощь в самореализации, раскрытии</w:t>
            </w:r>
            <w:r w:rsidRPr="00584895">
              <w:rPr>
                <w:lang w:val="ru-RU"/>
              </w:rPr>
              <w:br/>
              <w:t>и развитии способностей</w:t>
            </w:r>
            <w:r w:rsidRPr="00584895">
              <w:rPr>
                <w:lang w:val="ru-RU"/>
              </w:rPr>
              <w:br/>
              <w:t>и талантов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Основная цель:</w:t>
            </w:r>
            <w:r w:rsidRPr="00584895">
              <w:rPr>
                <w:lang w:val="ru-RU"/>
              </w:rPr>
              <w:t xml:space="preserve"> удовлетворение интересов и </w:t>
            </w:r>
            <w:proofErr w:type="gramStart"/>
            <w:r w:rsidRPr="00584895">
              <w:rPr>
                <w:lang w:val="ru-RU"/>
              </w:rPr>
              <w:t>потребностей</w:t>
            </w:r>
            <w:proofErr w:type="gramEnd"/>
            <w:r w:rsidRPr="00584895">
              <w:rPr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Основные задачи:</w:t>
            </w:r>
            <w:r w:rsidRPr="00584895">
              <w:rPr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584895">
              <w:rPr>
                <w:lang w:val="ru-RU"/>
              </w:rPr>
              <w:t>самообслуживающего</w:t>
            </w:r>
            <w:proofErr w:type="spellEnd"/>
            <w:r w:rsidRPr="00584895">
              <w:rPr>
                <w:lang w:val="ru-RU"/>
              </w:rPr>
              <w:t xml:space="preserve"> труда.</w:t>
            </w:r>
          </w:p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b/>
                <w:lang w:val="ru-RU"/>
              </w:rPr>
            </w:pPr>
            <w:proofErr w:type="gramStart"/>
            <w:r w:rsidRPr="00584895">
              <w:rPr>
                <w:b/>
                <w:lang w:val="ru-RU"/>
              </w:rPr>
              <w:t xml:space="preserve">Основные организационные формы: </w:t>
            </w:r>
            <w:r w:rsidRPr="00584895">
              <w:rPr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«Старт»), спортивные турниры и соревнования; занятия в объединениях туристско-краеведческой направленности (экскурсии, развитие краеведческого уголка); занятия по Программе развития социальной активности обучающихся начальных классов «Орлята России».</w:t>
            </w:r>
            <w:proofErr w:type="gramEnd"/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proofErr w:type="gramStart"/>
            <w:r w:rsidRPr="00584895">
              <w:rPr>
                <w:lang w:val="ru-RU"/>
              </w:rPr>
              <w:t>Занятия, направленные на удовлетворение социальных</w:t>
            </w:r>
            <w:r w:rsidRPr="00584895">
              <w:rPr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584895">
              <w:rPr>
                <w:lang w:val="ru-RU"/>
              </w:rPr>
              <w:br/>
            </w:r>
            <w:r w:rsidRPr="00584895">
              <w:rPr>
                <w:lang w:val="ru-RU"/>
              </w:rPr>
              <w:lastRenderedPageBreak/>
              <w:t>деятельности социально</w:t>
            </w:r>
            <w:r w:rsidRPr="00584895">
              <w:rPr>
                <w:lang w:val="ru-RU"/>
              </w:rPr>
              <w:br/>
              <w:t>ориентированных ученических</w:t>
            </w:r>
            <w:r w:rsidRPr="00584895">
              <w:rPr>
                <w:lang w:val="ru-RU"/>
              </w:rPr>
              <w:br/>
              <w:t>сообществ, детских  общественных объединений,</w:t>
            </w:r>
            <w:r w:rsidRPr="00584895">
              <w:rPr>
                <w:lang w:val="ru-RU"/>
              </w:rPr>
              <w:br/>
              <w:t>органов ученического</w:t>
            </w:r>
            <w:r w:rsidRPr="00584895">
              <w:rPr>
                <w:lang w:val="ru-RU"/>
              </w:rPr>
              <w:br/>
              <w:t>самоуправления, на  организацию совместно</w:t>
            </w:r>
            <w:r w:rsidRPr="00584895">
              <w:rPr>
                <w:lang w:val="ru-RU"/>
              </w:rPr>
              <w:br/>
              <w:t>с обучающимися комплекса</w:t>
            </w:r>
            <w:r w:rsidRPr="00584895">
              <w:rPr>
                <w:lang w:val="ru-RU"/>
              </w:rPr>
              <w:br/>
              <w:t>мероприятий воспитательной</w:t>
            </w:r>
            <w:r w:rsidRPr="00584895">
              <w:rPr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lastRenderedPageBreak/>
              <w:t>Основная цель:</w:t>
            </w:r>
            <w:r w:rsidRPr="00584895">
              <w:rPr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584895">
              <w:rPr>
                <w:b/>
                <w:lang w:val="ru-RU"/>
              </w:rPr>
              <w:t>Основная задача:</w:t>
            </w:r>
            <w:r w:rsidRPr="00584895">
              <w:rPr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584895">
              <w:rPr>
                <w:lang w:val="ru-RU"/>
              </w:rPr>
              <w:lastRenderedPageBreak/>
              <w:t>микрокоммуникаций</w:t>
            </w:r>
            <w:proofErr w:type="spellEnd"/>
            <w:r w:rsidRPr="00584895">
              <w:rPr>
                <w:lang w:val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584895" w:rsidRPr="00584895" w:rsidRDefault="00584895">
            <w:pPr>
              <w:spacing w:before="0" w:beforeAutospacing="0" w:after="200" w:afterAutospacing="0"/>
              <w:ind w:left="195"/>
              <w:jc w:val="both"/>
              <w:rPr>
                <w:lang w:val="ru-RU"/>
              </w:rPr>
            </w:pPr>
            <w:r w:rsidRPr="00584895">
              <w:rPr>
                <w:b/>
                <w:lang w:val="ru-RU"/>
              </w:rPr>
              <w:t>Основные организационные формы:</w:t>
            </w:r>
            <w:r w:rsidRPr="00584895">
              <w:rPr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</w:t>
            </w:r>
            <w:proofErr w:type="spellStart"/>
            <w:r w:rsidRPr="00584895">
              <w:rPr>
                <w:lang w:val="ru-RU"/>
              </w:rPr>
              <w:t>флешмобов</w:t>
            </w:r>
            <w:proofErr w:type="spellEnd"/>
            <w:r w:rsidRPr="00584895">
              <w:rPr>
                <w:lang w:val="ru-RU"/>
              </w:rPr>
              <w:t>).</w:t>
            </w:r>
          </w:p>
        </w:tc>
      </w:tr>
    </w:tbl>
    <w:p w:rsidR="00584895" w:rsidRDefault="00584895" w:rsidP="00584895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соответствии с требованиями обновленных </w:t>
      </w:r>
      <w:hyperlink r:id="rId5" w:anchor="/document/99/607175842/XA00LUO2M6/" w:history="1">
        <w:r>
          <w:rPr>
            <w:rStyle w:val="a3"/>
            <w:rFonts w:ascii="Times New Roman" w:eastAsia="Times New Roman" w:hAnsi="Times New Roman" w:cs="Times New Roman"/>
          </w:rPr>
          <w:t>ФГОС НОО</w:t>
        </w:r>
      </w:hyperlink>
      <w:r>
        <w:rPr>
          <w:rFonts w:ascii="Times New Roman" w:eastAsia="Times New Roman" w:hAnsi="Times New Roman" w:cs="Times New Roman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Недельный (общий) план внеурочной деятельности начального общего образования </w:t>
      </w: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2023-2024 учебный год</w:t>
      </w:r>
    </w:p>
    <w:tbl>
      <w:tblPr>
        <w:tblStyle w:val="3"/>
        <w:tblW w:w="14430" w:type="dxa"/>
        <w:jc w:val="center"/>
        <w:tblLayout w:type="fixed"/>
        <w:tblLook w:val="04A0"/>
      </w:tblPr>
      <w:tblGrid>
        <w:gridCol w:w="3510"/>
        <w:gridCol w:w="2201"/>
        <w:gridCol w:w="5314"/>
        <w:gridCol w:w="851"/>
        <w:gridCol w:w="851"/>
        <w:gridCol w:w="851"/>
        <w:gridCol w:w="852"/>
      </w:tblGrid>
      <w:tr w:rsidR="00584895" w:rsidTr="00584895">
        <w:trPr>
          <w:jc w:val="center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proofErr w:type="spellStart"/>
            <w:r>
              <w:rPr>
                <w:b/>
                <w:bCs/>
              </w:rPr>
              <w:t>Направление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</w:p>
        </w:tc>
        <w:tc>
          <w:tcPr>
            <w:tcW w:w="5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неделю</w:t>
            </w:r>
            <w:proofErr w:type="spellEnd"/>
          </w:p>
        </w:tc>
      </w:tr>
      <w:tr w:rsidR="00584895" w:rsidTr="00584895">
        <w:trPr>
          <w:jc w:val="center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4895" w:rsidRDefault="00584895">
            <w:pPr>
              <w:spacing w:after="0"/>
              <w:rPr>
                <w:rFonts w:cs="Times New Roman"/>
              </w:rPr>
            </w:pPr>
          </w:p>
        </w:tc>
        <w:tc>
          <w:tcPr>
            <w:tcW w:w="22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895" w:rsidRDefault="00584895">
            <w:pPr>
              <w:spacing w:after="0"/>
              <w:rPr>
                <w:rFonts w:cs="Times New Roman"/>
              </w:rPr>
            </w:pPr>
          </w:p>
        </w:tc>
        <w:tc>
          <w:tcPr>
            <w:tcW w:w="5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895" w:rsidRDefault="00584895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rPr>
                <w:b/>
                <w:bCs/>
              </w:rPr>
              <w:t xml:space="preserve">1-й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rPr>
                <w:b/>
                <w:bCs/>
              </w:rPr>
              <w:t xml:space="preserve">2-й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rPr>
                <w:b/>
                <w:bCs/>
              </w:rPr>
              <w:t xml:space="preserve">3-й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rPr>
                <w:b/>
                <w:bCs/>
              </w:rPr>
              <w:t xml:space="preserve">4-й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584895">
              <w:rPr>
                <w:lang w:val="ru-RU"/>
              </w:rPr>
              <w:t>важном</w:t>
            </w:r>
            <w:proofErr w:type="gramEnd"/>
            <w:r w:rsidRPr="00584895">
              <w:rPr>
                <w:lang w:val="ru-RU"/>
              </w:rPr>
              <w:t>»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95" w:rsidRDefault="00584895">
            <w:pPr>
              <w:spacing w:before="0" w:beforeAutospacing="0" w:afterAutospacing="0"/>
              <w:ind w:left="195"/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  <w:p w:rsidR="00584895" w:rsidRDefault="00584895">
            <w:pPr>
              <w:spacing w:before="0" w:beforeAutospacing="0" w:after="200" w:afterAutospacing="0"/>
              <w:ind w:left="19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584895">
              <w:rPr>
                <w:lang w:val="ru-RU"/>
              </w:rPr>
              <w:t>обучающихся</w:t>
            </w:r>
            <w:proofErr w:type="gramEnd"/>
            <w:r w:rsidRPr="00584895">
              <w:rPr>
                <w:lang w:val="ru-RU"/>
              </w:rPr>
              <w:t xml:space="preserve"> (читательской, математической, </w:t>
            </w:r>
            <w:proofErr w:type="spellStart"/>
            <w:r w:rsidRPr="00584895">
              <w:rPr>
                <w:lang w:val="ru-RU"/>
              </w:rPr>
              <w:t>естественно-научной</w:t>
            </w:r>
            <w:proofErr w:type="spellEnd"/>
            <w:r w:rsidRPr="00584895">
              <w:rPr>
                <w:lang w:val="ru-RU"/>
              </w:rPr>
              <w:t>, финансовой)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r>
              <w:rPr>
                <w:kern w:val="36"/>
              </w:rPr>
              <w:t>«</w:t>
            </w:r>
            <w:proofErr w:type="spellStart"/>
            <w:r>
              <w:rPr>
                <w:kern w:val="36"/>
              </w:rPr>
              <w:t>Функциональная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грамотность</w:t>
            </w:r>
            <w:proofErr w:type="spellEnd"/>
            <w:r>
              <w:rPr>
                <w:kern w:val="36"/>
              </w:rPr>
              <w:t xml:space="preserve">»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r w:rsidRPr="00584895">
              <w:rPr>
                <w:lang w:val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584895">
              <w:rPr>
                <w:lang w:val="ru-RU"/>
              </w:rPr>
              <w:t>профориентационных</w:t>
            </w:r>
            <w:proofErr w:type="spellEnd"/>
            <w:r w:rsidRPr="00584895">
              <w:rPr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</w:pPr>
            <w:r>
              <w:t>«</w:t>
            </w:r>
            <w:proofErr w:type="spellStart"/>
            <w:r>
              <w:t>Тропинка</w:t>
            </w:r>
            <w:proofErr w:type="spellEnd"/>
            <w:r>
              <w:t xml:space="preserve"> в </w:t>
            </w:r>
            <w:proofErr w:type="spellStart"/>
            <w:r>
              <w:t>профессию</w:t>
            </w:r>
            <w:proofErr w:type="spellEnd"/>
            <w: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rPr>
                <w:bCs/>
              </w:rP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  <w:lang w:val="ru-RU"/>
              </w:rPr>
            </w:pPr>
            <w:r w:rsidRPr="00584895">
              <w:rPr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584895">
              <w:rPr>
                <w:lang w:val="ru-RU"/>
              </w:rPr>
              <w:t>социокультурных</w:t>
            </w:r>
            <w:proofErr w:type="spellEnd"/>
            <w:r w:rsidRPr="00584895">
              <w:rPr>
                <w:lang w:val="ru-RU"/>
              </w:rPr>
              <w:t xml:space="preserve"> потребностей обучающихся</w:t>
            </w:r>
            <w:proofErr w:type="gramStart"/>
            <w:r w:rsidRPr="00584895">
              <w:rPr>
                <w:lang w:val="ru-RU"/>
              </w:rPr>
              <w:t xml:space="preserve"> ,</w:t>
            </w:r>
            <w:proofErr w:type="gramEnd"/>
            <w:r w:rsidRPr="00584895">
              <w:rPr>
                <w:lang w:val="ru-RU"/>
              </w:rPr>
              <w:t xml:space="preserve"> в том числе дополнительное или углубленное изучение учебных предметов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Математика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вокруг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Cs/>
              </w:rPr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  <w:lang w:val="ru-RU"/>
              </w:rPr>
            </w:pPr>
            <w:r w:rsidRPr="00584895">
              <w:rPr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584895">
              <w:rPr>
                <w:lang w:val="ru-RU"/>
              </w:rPr>
              <w:t>потребностей</w:t>
            </w:r>
            <w:proofErr w:type="gramEnd"/>
            <w:r w:rsidRPr="00584895">
              <w:rPr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Подвижные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игры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</w:tr>
      <w:tr w:rsidR="00584895" w:rsidTr="00584895">
        <w:trPr>
          <w:trHeight w:val="363"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95" w:rsidRDefault="00584895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Музыкальный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театр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</w:pPr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95" w:rsidRDefault="00584895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Творческая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мастерская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0" w:afterAutospacing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Pr="00584895" w:rsidRDefault="00584895">
            <w:pPr>
              <w:spacing w:before="0" w:beforeAutospacing="0" w:after="200" w:afterAutospacing="0"/>
              <w:ind w:left="195"/>
              <w:rPr>
                <w:lang w:val="ru-RU"/>
              </w:rPr>
            </w:pPr>
            <w:proofErr w:type="gramStart"/>
            <w:r w:rsidRPr="00584895">
              <w:rPr>
                <w:lang w:val="ru-RU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</w:t>
            </w:r>
            <w:r w:rsidRPr="00584895">
              <w:rPr>
                <w:lang w:val="ru-RU"/>
              </w:rPr>
              <w:lastRenderedPageBreak/>
              <w:t>направленности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Орлята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России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</w:pPr>
            <w:r>
              <w:t>1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неделю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учебный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584895" w:rsidTr="0058489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уровень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образования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5" w:rsidRDefault="00584895">
            <w:pPr>
              <w:spacing w:before="0" w:beforeAutospacing="0" w:after="200" w:afterAutospacing="0"/>
              <w:ind w:left="195"/>
              <w:rPr>
                <w:b/>
                <w:bCs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5" w:rsidRDefault="00584895">
            <w:pPr>
              <w:spacing w:before="0" w:beforeAutospacing="0" w:after="200" w:afterAutospacing="0"/>
              <w:ind w:left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</w:t>
            </w:r>
          </w:p>
        </w:tc>
      </w:tr>
    </w:tbl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4895" w:rsidRDefault="00584895" w:rsidP="00584895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347A" w:rsidRPr="00584895" w:rsidRDefault="0077347A">
      <w:pPr>
        <w:rPr>
          <w:rFonts w:ascii="Times New Roman" w:hAnsi="Times New Roman" w:cs="Times New Roman"/>
        </w:rPr>
      </w:pPr>
    </w:p>
    <w:sectPr w:rsidR="0077347A" w:rsidRPr="00584895" w:rsidSect="005848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584895"/>
    <w:rsid w:val="00584895"/>
    <w:rsid w:val="0077347A"/>
    <w:rsid w:val="00A84A33"/>
    <w:rsid w:val="00D5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5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8489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84895"/>
    <w:rPr>
      <w:color w:val="0000FF"/>
      <w:u w:val="single"/>
    </w:rPr>
  </w:style>
  <w:style w:type="character" w:customStyle="1" w:styleId="markedcontent">
    <w:name w:val="markedcontent"/>
    <w:basedOn w:val="a0"/>
    <w:rsid w:val="0058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1754</Words>
  <Characters>10002</Characters>
  <Application>Microsoft Office Word</Application>
  <DocSecurity>0</DocSecurity>
  <Lines>83</Lines>
  <Paragraphs>23</Paragraphs>
  <ScaleCrop>false</ScaleCrop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2023-09-25T08:31:00Z</dcterms:created>
  <dcterms:modified xsi:type="dcterms:W3CDTF">2023-09-25T11:01:00Z</dcterms:modified>
</cp:coreProperties>
</file>